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402" w:rsidRDefault="00CA2402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78"/>
        <w:gridCol w:w="1445"/>
        <w:gridCol w:w="1337"/>
        <w:gridCol w:w="1363"/>
        <w:gridCol w:w="567"/>
        <w:gridCol w:w="3763"/>
      </w:tblGrid>
      <w:tr w:rsidR="00E750DC" w:rsidRPr="00D76B2D" w:rsidTr="00C95AEB">
        <w:trPr>
          <w:trHeight w:val="1127"/>
          <w:jc w:val="center"/>
        </w:trPr>
        <w:tc>
          <w:tcPr>
            <w:tcW w:w="687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750DC" w:rsidRPr="00D76B2D" w:rsidRDefault="00E750DC" w:rsidP="00C95AEB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750DC" w:rsidRPr="00D76B2D" w:rsidRDefault="00E750DC" w:rsidP="00C95AEB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750DC" w:rsidRPr="00D76B2D" w:rsidRDefault="00E750DC" w:rsidP="00C95AEB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750DC" w:rsidRPr="00D76B2D" w:rsidRDefault="00E750DC" w:rsidP="00C95AEB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3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D7553" w:rsidRDefault="00E750DC" w:rsidP="00C95AEB">
            <w:pPr>
              <w:tabs>
                <w:tab w:val="left" w:pos="1843"/>
                <w:tab w:val="left" w:pos="198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Приложение № 7 </w:t>
            </w:r>
          </w:p>
          <w:p w:rsidR="00E750DC" w:rsidRPr="00D76B2D" w:rsidRDefault="00E750DC" w:rsidP="00C95AEB">
            <w:pPr>
              <w:tabs>
                <w:tab w:val="left" w:pos="1843"/>
                <w:tab w:val="left" w:pos="198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 решению Совета депутатов </w:t>
            </w:r>
            <w:r w:rsidRPr="00D76B2D">
              <w:rPr>
                <w:rFonts w:ascii="Arial" w:hAnsi="Arial" w:cs="Arial"/>
              </w:rPr>
              <w:t xml:space="preserve">городского округа </w:t>
            </w:r>
            <w:r>
              <w:rPr>
                <w:rFonts w:ascii="Arial" w:hAnsi="Arial" w:cs="Arial"/>
              </w:rPr>
              <w:t xml:space="preserve">Электросталь Московской области </w:t>
            </w:r>
            <w:r w:rsidRPr="000037B4">
              <w:rPr>
                <w:rFonts w:ascii="Arial" w:hAnsi="Arial" w:cs="Arial"/>
                <w:color w:val="000000"/>
              </w:rPr>
              <w:t>от 19.12.2024 № 401/58</w:t>
            </w:r>
            <w:r>
              <w:rPr>
                <w:rFonts w:ascii="Arial" w:hAnsi="Arial" w:cs="Arial"/>
                <w:color w:val="000000"/>
              </w:rPr>
              <w:t xml:space="preserve"> (</w:t>
            </w:r>
            <w:r w:rsidRPr="00A827CF">
              <w:rPr>
                <w:rFonts w:ascii="Arial" w:hAnsi="Arial" w:cs="Arial"/>
              </w:rPr>
              <w:t>в редакции решения Совета депутатов  городского округа Электросталь Московской области</w:t>
            </w:r>
            <w:r w:rsidRPr="001866C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от </w:t>
            </w:r>
            <w:r w:rsidRPr="001866C3">
              <w:rPr>
                <w:rFonts w:ascii="Arial" w:hAnsi="Arial" w:cs="Arial"/>
              </w:rPr>
              <w:t>20.02.2025 № 423/61</w:t>
            </w:r>
            <w:r>
              <w:rPr>
                <w:rFonts w:ascii="Arial" w:hAnsi="Arial" w:cs="Arial"/>
              </w:rPr>
              <w:t>)</w:t>
            </w:r>
          </w:p>
        </w:tc>
      </w:tr>
      <w:tr w:rsidR="00E750DC" w:rsidRPr="00D76B2D" w:rsidTr="00C95AEB">
        <w:trPr>
          <w:trHeight w:val="582"/>
          <w:jc w:val="center"/>
        </w:trPr>
        <w:tc>
          <w:tcPr>
            <w:tcW w:w="15353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E750DC" w:rsidRPr="00D76B2D" w:rsidRDefault="00E750DC" w:rsidP="007028ED">
            <w:pPr>
              <w:tabs>
                <w:tab w:val="left" w:pos="1843"/>
                <w:tab w:val="left" w:pos="1985"/>
              </w:tabs>
              <w:jc w:val="center"/>
              <w:rPr>
                <w:rFonts w:ascii="Arial" w:hAnsi="Arial" w:cs="Arial"/>
                <w:bCs/>
              </w:rPr>
            </w:pPr>
            <w:r w:rsidRPr="00D76B2D">
              <w:rPr>
                <w:rFonts w:ascii="Arial" w:hAnsi="Arial" w:cs="Arial"/>
                <w:bCs/>
              </w:rPr>
              <w:t>Программа муници</w:t>
            </w:r>
            <w:r w:rsidR="007028ED">
              <w:rPr>
                <w:rFonts w:ascii="Arial" w:hAnsi="Arial" w:cs="Arial"/>
                <w:bCs/>
              </w:rPr>
              <w:t>п</w:t>
            </w:r>
            <w:r w:rsidRPr="00D76B2D">
              <w:rPr>
                <w:rFonts w:ascii="Arial" w:hAnsi="Arial" w:cs="Arial"/>
                <w:bCs/>
              </w:rPr>
              <w:t>альных гарантий городского округа Электросталь Московской области</w:t>
            </w:r>
            <w:r w:rsidRPr="00D76B2D">
              <w:rPr>
                <w:rFonts w:ascii="Arial" w:hAnsi="Arial" w:cs="Arial"/>
                <w:bCs/>
              </w:rPr>
              <w:br/>
              <w:t>на 2025 год и на плановый период 2026 и 2027 годов</w:t>
            </w:r>
          </w:p>
        </w:tc>
      </w:tr>
      <w:tr w:rsidR="00E750DC" w:rsidRPr="00D76B2D" w:rsidTr="00C95AEB">
        <w:trPr>
          <w:trHeight w:val="282"/>
          <w:jc w:val="center"/>
        </w:trPr>
        <w:tc>
          <w:tcPr>
            <w:tcW w:w="15353" w:type="dxa"/>
            <w:gridSpan w:val="6"/>
            <w:tcBorders>
              <w:top w:val="nil"/>
            </w:tcBorders>
            <w:hideMark/>
          </w:tcPr>
          <w:p w:rsidR="00E750DC" w:rsidRPr="00D76B2D" w:rsidRDefault="00E750DC" w:rsidP="00C95AEB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</w:rPr>
            </w:pPr>
            <w:r w:rsidRPr="00D76B2D">
              <w:rPr>
                <w:rFonts w:ascii="Arial" w:hAnsi="Arial" w:cs="Arial"/>
                <w:bCs/>
              </w:rPr>
              <w:t>I. Перечень подлежащих предоставлению муници</w:t>
            </w:r>
            <w:r w:rsidR="007028ED">
              <w:rPr>
                <w:rFonts w:ascii="Arial" w:hAnsi="Arial" w:cs="Arial"/>
                <w:bCs/>
              </w:rPr>
              <w:t>п</w:t>
            </w:r>
            <w:r w:rsidRPr="00D76B2D">
              <w:rPr>
                <w:rFonts w:ascii="Arial" w:hAnsi="Arial" w:cs="Arial"/>
                <w:bCs/>
              </w:rPr>
              <w:t xml:space="preserve">альных гарантий </w:t>
            </w:r>
          </w:p>
        </w:tc>
      </w:tr>
      <w:tr w:rsidR="00E750DC" w:rsidRPr="00D76B2D" w:rsidTr="00C95AEB">
        <w:trPr>
          <w:trHeight w:val="630"/>
          <w:jc w:val="center"/>
        </w:trPr>
        <w:tc>
          <w:tcPr>
            <w:tcW w:w="6878" w:type="dxa"/>
            <w:vMerge w:val="restart"/>
            <w:hideMark/>
          </w:tcPr>
          <w:p w:rsidR="00E750DC" w:rsidRPr="00D76B2D" w:rsidRDefault="00E750DC" w:rsidP="00C95AEB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  <w:bCs/>
              </w:rPr>
            </w:pPr>
            <w:r w:rsidRPr="00D76B2D">
              <w:rPr>
                <w:rFonts w:ascii="Arial" w:hAnsi="Arial" w:cs="Arial"/>
                <w:bCs/>
              </w:rPr>
              <w:t xml:space="preserve">Цели предоставления муниципальных гарантий </w:t>
            </w:r>
          </w:p>
        </w:tc>
        <w:tc>
          <w:tcPr>
            <w:tcW w:w="8475" w:type="dxa"/>
            <w:gridSpan w:val="5"/>
            <w:hideMark/>
          </w:tcPr>
          <w:p w:rsidR="00E750DC" w:rsidRPr="00D76B2D" w:rsidRDefault="00E750DC" w:rsidP="00C95AEB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</w:rPr>
            </w:pPr>
            <w:r w:rsidRPr="00D76B2D">
              <w:rPr>
                <w:rFonts w:ascii="Arial" w:hAnsi="Arial" w:cs="Arial"/>
                <w:bCs/>
              </w:rPr>
              <w:t>Предельный объем гарантий, тыс. рублей</w:t>
            </w:r>
          </w:p>
        </w:tc>
      </w:tr>
      <w:tr w:rsidR="00E750DC" w:rsidRPr="00D76B2D" w:rsidTr="00C95AEB">
        <w:trPr>
          <w:trHeight w:val="408"/>
          <w:jc w:val="center"/>
        </w:trPr>
        <w:tc>
          <w:tcPr>
            <w:tcW w:w="6878" w:type="dxa"/>
            <w:vMerge/>
            <w:hideMark/>
          </w:tcPr>
          <w:p w:rsidR="00E750DC" w:rsidRPr="00D76B2D" w:rsidRDefault="00E750DC" w:rsidP="00C95AEB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782" w:type="dxa"/>
            <w:gridSpan w:val="2"/>
            <w:hideMark/>
          </w:tcPr>
          <w:p w:rsidR="00E750DC" w:rsidRPr="00D76B2D" w:rsidRDefault="00E750DC" w:rsidP="00C95AEB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  <w:bCs/>
              </w:rPr>
            </w:pPr>
            <w:r w:rsidRPr="00D76B2D">
              <w:rPr>
                <w:rFonts w:ascii="Arial" w:hAnsi="Arial" w:cs="Arial"/>
                <w:bCs/>
              </w:rPr>
              <w:t>2025 год</w:t>
            </w:r>
          </w:p>
        </w:tc>
        <w:tc>
          <w:tcPr>
            <w:tcW w:w="1930" w:type="dxa"/>
            <w:gridSpan w:val="2"/>
            <w:hideMark/>
          </w:tcPr>
          <w:p w:rsidR="00E750DC" w:rsidRPr="00D76B2D" w:rsidRDefault="00E750DC" w:rsidP="00C95AEB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  <w:bCs/>
              </w:rPr>
            </w:pPr>
            <w:r w:rsidRPr="00D76B2D">
              <w:rPr>
                <w:rFonts w:ascii="Arial" w:hAnsi="Arial" w:cs="Arial"/>
                <w:bCs/>
              </w:rPr>
              <w:t>2026 год</w:t>
            </w:r>
          </w:p>
        </w:tc>
        <w:tc>
          <w:tcPr>
            <w:tcW w:w="3763" w:type="dxa"/>
            <w:hideMark/>
          </w:tcPr>
          <w:p w:rsidR="00E750DC" w:rsidRPr="00D76B2D" w:rsidRDefault="00E750DC" w:rsidP="00C95AEB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</w:rPr>
            </w:pPr>
            <w:r w:rsidRPr="00D76B2D">
              <w:rPr>
                <w:rFonts w:ascii="Arial" w:hAnsi="Arial" w:cs="Arial"/>
                <w:bCs/>
              </w:rPr>
              <w:t>2027 год</w:t>
            </w:r>
          </w:p>
        </w:tc>
      </w:tr>
      <w:tr w:rsidR="00E750DC" w:rsidRPr="00D76B2D" w:rsidTr="00C95AEB">
        <w:trPr>
          <w:trHeight w:val="264"/>
          <w:jc w:val="center"/>
        </w:trPr>
        <w:tc>
          <w:tcPr>
            <w:tcW w:w="6878" w:type="dxa"/>
            <w:hideMark/>
          </w:tcPr>
          <w:p w:rsidR="00E750DC" w:rsidRPr="00D76B2D" w:rsidRDefault="00E750DC" w:rsidP="00C95AEB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</w:rPr>
            </w:pPr>
            <w:r w:rsidRPr="00D76B2D">
              <w:rPr>
                <w:rFonts w:ascii="Arial" w:hAnsi="Arial" w:cs="Arial"/>
              </w:rPr>
              <w:t> </w:t>
            </w:r>
          </w:p>
        </w:tc>
        <w:tc>
          <w:tcPr>
            <w:tcW w:w="2782" w:type="dxa"/>
            <w:gridSpan w:val="2"/>
            <w:hideMark/>
          </w:tcPr>
          <w:p w:rsidR="00E750DC" w:rsidRPr="00D76B2D" w:rsidRDefault="00E750DC" w:rsidP="00C95AEB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</w:rPr>
            </w:pPr>
            <w:r w:rsidRPr="00D76B2D">
              <w:rPr>
                <w:rFonts w:ascii="Arial" w:hAnsi="Arial" w:cs="Arial"/>
              </w:rPr>
              <w:t>0,0</w:t>
            </w:r>
          </w:p>
        </w:tc>
        <w:tc>
          <w:tcPr>
            <w:tcW w:w="1930" w:type="dxa"/>
            <w:gridSpan w:val="2"/>
            <w:noWrap/>
            <w:hideMark/>
          </w:tcPr>
          <w:p w:rsidR="00E750DC" w:rsidRPr="00D76B2D" w:rsidRDefault="00E750DC" w:rsidP="00C95AEB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</w:rPr>
            </w:pPr>
            <w:r w:rsidRPr="00D76B2D">
              <w:rPr>
                <w:rFonts w:ascii="Arial" w:hAnsi="Arial" w:cs="Arial"/>
              </w:rPr>
              <w:t>0,0</w:t>
            </w:r>
          </w:p>
        </w:tc>
        <w:tc>
          <w:tcPr>
            <w:tcW w:w="3763" w:type="dxa"/>
            <w:noWrap/>
            <w:hideMark/>
          </w:tcPr>
          <w:p w:rsidR="00E750DC" w:rsidRPr="00D76B2D" w:rsidRDefault="00E750DC" w:rsidP="00C95AEB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</w:rPr>
            </w:pPr>
            <w:r w:rsidRPr="00D76B2D">
              <w:rPr>
                <w:rFonts w:ascii="Arial" w:hAnsi="Arial" w:cs="Arial"/>
              </w:rPr>
              <w:t>0,0</w:t>
            </w:r>
          </w:p>
        </w:tc>
      </w:tr>
      <w:tr w:rsidR="00E750DC" w:rsidRPr="00D76B2D" w:rsidTr="00C95AEB">
        <w:trPr>
          <w:trHeight w:val="462"/>
          <w:jc w:val="center"/>
        </w:trPr>
        <w:tc>
          <w:tcPr>
            <w:tcW w:w="6878" w:type="dxa"/>
            <w:hideMark/>
          </w:tcPr>
          <w:p w:rsidR="00E750DC" w:rsidRPr="00D76B2D" w:rsidRDefault="00E750DC" w:rsidP="00C95AEB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  <w:bCs/>
              </w:rPr>
            </w:pPr>
            <w:r w:rsidRPr="00D76B2D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2782" w:type="dxa"/>
            <w:gridSpan w:val="2"/>
            <w:hideMark/>
          </w:tcPr>
          <w:p w:rsidR="00E750DC" w:rsidRPr="00D76B2D" w:rsidRDefault="00E750DC" w:rsidP="00C95AEB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  <w:bCs/>
              </w:rPr>
            </w:pPr>
            <w:r w:rsidRPr="00D76B2D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930" w:type="dxa"/>
            <w:gridSpan w:val="2"/>
            <w:hideMark/>
          </w:tcPr>
          <w:p w:rsidR="00E750DC" w:rsidRPr="00D76B2D" w:rsidRDefault="00E750DC" w:rsidP="00C95AEB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  <w:bCs/>
              </w:rPr>
            </w:pPr>
            <w:r w:rsidRPr="00D76B2D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3763" w:type="dxa"/>
            <w:noWrap/>
            <w:hideMark/>
          </w:tcPr>
          <w:p w:rsidR="00E750DC" w:rsidRPr="00D76B2D" w:rsidRDefault="00E750DC" w:rsidP="00C95AEB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</w:rPr>
            </w:pPr>
            <w:r w:rsidRPr="00D76B2D">
              <w:rPr>
                <w:rFonts w:ascii="Arial" w:hAnsi="Arial" w:cs="Arial"/>
                <w:bCs/>
              </w:rPr>
              <w:t>0,0</w:t>
            </w:r>
          </w:p>
        </w:tc>
      </w:tr>
      <w:tr w:rsidR="00E750DC" w:rsidRPr="00D76B2D" w:rsidTr="00C95AEB">
        <w:trPr>
          <w:trHeight w:val="642"/>
          <w:jc w:val="center"/>
        </w:trPr>
        <w:tc>
          <w:tcPr>
            <w:tcW w:w="15353" w:type="dxa"/>
            <w:gridSpan w:val="6"/>
            <w:hideMark/>
          </w:tcPr>
          <w:p w:rsidR="00E750DC" w:rsidRPr="00D76B2D" w:rsidRDefault="00E750DC" w:rsidP="00C95AEB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</w:rPr>
            </w:pPr>
            <w:r w:rsidRPr="00D76B2D">
              <w:rPr>
                <w:rFonts w:ascii="Arial" w:hAnsi="Arial" w:cs="Arial"/>
                <w:bCs/>
              </w:rPr>
              <w:t xml:space="preserve">II. Общий объем бюджетных ассигнований, предусмотренных на исполнение </w:t>
            </w:r>
            <w:proofErr w:type="spellStart"/>
            <w:r w:rsidRPr="00D76B2D">
              <w:rPr>
                <w:rFonts w:ascii="Arial" w:hAnsi="Arial" w:cs="Arial"/>
                <w:bCs/>
              </w:rPr>
              <w:t>мунициальных</w:t>
            </w:r>
            <w:proofErr w:type="spellEnd"/>
            <w:r w:rsidRPr="00D76B2D">
              <w:rPr>
                <w:rFonts w:ascii="Arial" w:hAnsi="Arial" w:cs="Arial"/>
                <w:bCs/>
              </w:rPr>
              <w:t xml:space="preserve"> гарантий</w:t>
            </w:r>
            <w:r w:rsidRPr="00D76B2D">
              <w:rPr>
                <w:rFonts w:ascii="Arial" w:hAnsi="Arial" w:cs="Arial"/>
                <w:bCs/>
              </w:rPr>
              <w:br/>
              <w:t xml:space="preserve"> по возможным гарантийным случаям, в 2025, 2026 и 2027  годах</w:t>
            </w:r>
          </w:p>
        </w:tc>
      </w:tr>
      <w:tr w:rsidR="00E750DC" w:rsidRPr="00D76B2D" w:rsidTr="00C95AEB">
        <w:trPr>
          <w:trHeight w:val="642"/>
          <w:jc w:val="center"/>
        </w:trPr>
        <w:tc>
          <w:tcPr>
            <w:tcW w:w="6878" w:type="dxa"/>
            <w:vMerge w:val="restart"/>
            <w:hideMark/>
          </w:tcPr>
          <w:p w:rsidR="00E750DC" w:rsidRPr="00D76B2D" w:rsidRDefault="00E750DC" w:rsidP="00C95AEB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  <w:bCs/>
              </w:rPr>
            </w:pPr>
            <w:r w:rsidRPr="00D76B2D">
              <w:rPr>
                <w:rFonts w:ascii="Arial" w:hAnsi="Arial" w:cs="Arial"/>
                <w:bCs/>
              </w:rPr>
              <w:t>Исполнение муниципальных гарантий</w:t>
            </w:r>
          </w:p>
        </w:tc>
        <w:tc>
          <w:tcPr>
            <w:tcW w:w="8475" w:type="dxa"/>
            <w:gridSpan w:val="5"/>
            <w:hideMark/>
          </w:tcPr>
          <w:p w:rsidR="00E750DC" w:rsidRPr="00D76B2D" w:rsidRDefault="00E750DC" w:rsidP="00C95AEB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  <w:bCs/>
              </w:rPr>
            </w:pPr>
            <w:r w:rsidRPr="00D76B2D">
              <w:rPr>
                <w:rFonts w:ascii="Arial" w:hAnsi="Arial" w:cs="Arial"/>
                <w:bCs/>
              </w:rPr>
              <w:t>Объем бюджетных ассигнований на исполнение гарантий по возможным гарантийным случаям, тыс. рублей</w:t>
            </w:r>
          </w:p>
        </w:tc>
      </w:tr>
      <w:tr w:rsidR="00E750DC" w:rsidRPr="00D76B2D" w:rsidTr="00C95AEB">
        <w:trPr>
          <w:trHeight w:val="420"/>
          <w:jc w:val="center"/>
        </w:trPr>
        <w:tc>
          <w:tcPr>
            <w:tcW w:w="6878" w:type="dxa"/>
            <w:vMerge/>
            <w:hideMark/>
          </w:tcPr>
          <w:p w:rsidR="00E750DC" w:rsidRPr="00D76B2D" w:rsidRDefault="00E750DC" w:rsidP="00C95AEB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782" w:type="dxa"/>
            <w:gridSpan w:val="2"/>
            <w:hideMark/>
          </w:tcPr>
          <w:p w:rsidR="00E750DC" w:rsidRPr="00D76B2D" w:rsidRDefault="00E750DC" w:rsidP="00C95AEB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  <w:bCs/>
              </w:rPr>
            </w:pPr>
            <w:r w:rsidRPr="00D76B2D">
              <w:rPr>
                <w:rFonts w:ascii="Arial" w:hAnsi="Arial" w:cs="Arial"/>
                <w:bCs/>
              </w:rPr>
              <w:t>2025 год</w:t>
            </w:r>
          </w:p>
        </w:tc>
        <w:tc>
          <w:tcPr>
            <w:tcW w:w="1930" w:type="dxa"/>
            <w:gridSpan w:val="2"/>
            <w:hideMark/>
          </w:tcPr>
          <w:p w:rsidR="00E750DC" w:rsidRPr="00D76B2D" w:rsidRDefault="00E750DC" w:rsidP="00C95AEB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  <w:bCs/>
              </w:rPr>
            </w:pPr>
            <w:r w:rsidRPr="00D76B2D">
              <w:rPr>
                <w:rFonts w:ascii="Arial" w:hAnsi="Arial" w:cs="Arial"/>
                <w:bCs/>
              </w:rPr>
              <w:t>2026 год</w:t>
            </w:r>
          </w:p>
        </w:tc>
        <w:tc>
          <w:tcPr>
            <w:tcW w:w="3763" w:type="dxa"/>
            <w:hideMark/>
          </w:tcPr>
          <w:p w:rsidR="00E750DC" w:rsidRPr="00D76B2D" w:rsidRDefault="00E750DC" w:rsidP="00C95AEB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  <w:bCs/>
              </w:rPr>
            </w:pPr>
            <w:r w:rsidRPr="00D76B2D">
              <w:rPr>
                <w:rFonts w:ascii="Arial" w:hAnsi="Arial" w:cs="Arial"/>
                <w:bCs/>
              </w:rPr>
              <w:t>2027 год</w:t>
            </w:r>
          </w:p>
        </w:tc>
      </w:tr>
      <w:tr w:rsidR="00E750DC" w:rsidRPr="00D76B2D" w:rsidTr="00C95AEB">
        <w:trPr>
          <w:trHeight w:val="342"/>
          <w:jc w:val="center"/>
        </w:trPr>
        <w:tc>
          <w:tcPr>
            <w:tcW w:w="6878" w:type="dxa"/>
            <w:hideMark/>
          </w:tcPr>
          <w:p w:rsidR="00E750DC" w:rsidRPr="00D76B2D" w:rsidRDefault="00E750DC" w:rsidP="00C95AEB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</w:rPr>
            </w:pPr>
            <w:r w:rsidRPr="00D76B2D">
              <w:rPr>
                <w:rFonts w:ascii="Arial" w:hAnsi="Arial" w:cs="Arial"/>
              </w:rPr>
              <w:t xml:space="preserve">За счет источников внутреннего финансирования дефицита бюджета  </w:t>
            </w:r>
          </w:p>
        </w:tc>
        <w:tc>
          <w:tcPr>
            <w:tcW w:w="2782" w:type="dxa"/>
            <w:gridSpan w:val="2"/>
            <w:noWrap/>
            <w:hideMark/>
          </w:tcPr>
          <w:p w:rsidR="00E750DC" w:rsidRPr="00D76B2D" w:rsidRDefault="00E750DC" w:rsidP="00C95AEB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</w:rPr>
            </w:pPr>
            <w:r w:rsidRPr="00D76B2D">
              <w:rPr>
                <w:rFonts w:ascii="Arial" w:hAnsi="Arial" w:cs="Arial"/>
              </w:rPr>
              <w:t>0,0</w:t>
            </w:r>
          </w:p>
        </w:tc>
        <w:tc>
          <w:tcPr>
            <w:tcW w:w="1930" w:type="dxa"/>
            <w:gridSpan w:val="2"/>
            <w:noWrap/>
            <w:hideMark/>
          </w:tcPr>
          <w:p w:rsidR="00E750DC" w:rsidRPr="00D76B2D" w:rsidRDefault="00E750DC" w:rsidP="00C95AEB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</w:rPr>
            </w:pPr>
            <w:r w:rsidRPr="00D76B2D">
              <w:rPr>
                <w:rFonts w:ascii="Arial" w:hAnsi="Arial" w:cs="Arial"/>
              </w:rPr>
              <w:t>0,0</w:t>
            </w:r>
          </w:p>
        </w:tc>
        <w:tc>
          <w:tcPr>
            <w:tcW w:w="3763" w:type="dxa"/>
            <w:noWrap/>
            <w:hideMark/>
          </w:tcPr>
          <w:p w:rsidR="00E750DC" w:rsidRPr="00D76B2D" w:rsidRDefault="00E750DC" w:rsidP="00C95AEB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</w:rPr>
            </w:pPr>
            <w:r w:rsidRPr="00D76B2D">
              <w:rPr>
                <w:rFonts w:ascii="Arial" w:hAnsi="Arial" w:cs="Arial"/>
              </w:rPr>
              <w:t>0,0</w:t>
            </w:r>
          </w:p>
        </w:tc>
      </w:tr>
      <w:tr w:rsidR="00E750DC" w:rsidRPr="00D76B2D" w:rsidTr="00C95AEB">
        <w:trPr>
          <w:trHeight w:val="348"/>
          <w:jc w:val="center"/>
        </w:trPr>
        <w:tc>
          <w:tcPr>
            <w:tcW w:w="6878" w:type="dxa"/>
            <w:hideMark/>
          </w:tcPr>
          <w:p w:rsidR="00E750DC" w:rsidRPr="00D76B2D" w:rsidRDefault="00E750DC" w:rsidP="00EE59E0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</w:rPr>
            </w:pPr>
            <w:r w:rsidRPr="00D76B2D">
              <w:rPr>
                <w:rFonts w:ascii="Arial" w:hAnsi="Arial" w:cs="Arial"/>
              </w:rPr>
              <w:t xml:space="preserve">За счет расходов бюджета </w:t>
            </w:r>
          </w:p>
        </w:tc>
        <w:tc>
          <w:tcPr>
            <w:tcW w:w="2782" w:type="dxa"/>
            <w:gridSpan w:val="2"/>
            <w:noWrap/>
            <w:hideMark/>
          </w:tcPr>
          <w:p w:rsidR="00E750DC" w:rsidRPr="00D76B2D" w:rsidRDefault="00E750DC" w:rsidP="00C95AEB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</w:rPr>
            </w:pPr>
            <w:r w:rsidRPr="00D76B2D">
              <w:rPr>
                <w:rFonts w:ascii="Arial" w:hAnsi="Arial" w:cs="Arial"/>
              </w:rPr>
              <w:t>0,0</w:t>
            </w:r>
          </w:p>
        </w:tc>
        <w:tc>
          <w:tcPr>
            <w:tcW w:w="1930" w:type="dxa"/>
            <w:gridSpan w:val="2"/>
            <w:noWrap/>
            <w:hideMark/>
          </w:tcPr>
          <w:p w:rsidR="00E750DC" w:rsidRPr="00D76B2D" w:rsidRDefault="00E750DC" w:rsidP="00C95AEB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</w:rPr>
            </w:pPr>
            <w:r w:rsidRPr="00D76B2D">
              <w:rPr>
                <w:rFonts w:ascii="Arial" w:hAnsi="Arial" w:cs="Arial"/>
              </w:rPr>
              <w:t>0,0</w:t>
            </w:r>
          </w:p>
        </w:tc>
        <w:tc>
          <w:tcPr>
            <w:tcW w:w="3763" w:type="dxa"/>
            <w:noWrap/>
            <w:hideMark/>
          </w:tcPr>
          <w:p w:rsidR="00E750DC" w:rsidRPr="00D76B2D" w:rsidRDefault="00E750DC" w:rsidP="00C95AEB">
            <w:pPr>
              <w:tabs>
                <w:tab w:val="left" w:pos="1843"/>
                <w:tab w:val="left" w:pos="1985"/>
              </w:tabs>
              <w:jc w:val="both"/>
              <w:rPr>
                <w:rFonts w:ascii="Arial" w:hAnsi="Arial" w:cs="Arial"/>
              </w:rPr>
            </w:pPr>
            <w:r w:rsidRPr="00D76B2D">
              <w:rPr>
                <w:rFonts w:ascii="Arial" w:hAnsi="Arial" w:cs="Arial"/>
              </w:rPr>
              <w:t>0,0</w:t>
            </w:r>
          </w:p>
        </w:tc>
      </w:tr>
    </w:tbl>
    <w:p w:rsidR="00CA2402" w:rsidRDefault="00CA2402" w:rsidP="00921532"/>
    <w:sectPr w:rsidR="00CA2402" w:rsidSect="009D56A4">
      <w:pgSz w:w="16838" w:h="11906" w:orient="landscape"/>
      <w:pgMar w:top="1134" w:right="567" w:bottom="1134" w:left="1134" w:header="0" w:footer="0" w:gutter="0"/>
      <w:cols w:space="708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5F3E" w:rsidRDefault="00A45F3E" w:rsidP="000055F3">
      <w:r>
        <w:separator/>
      </w:r>
    </w:p>
  </w:endnote>
  <w:endnote w:type="continuationSeparator" w:id="0">
    <w:p w:rsidR="00A45F3E" w:rsidRDefault="00A45F3E" w:rsidP="000055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5F3E" w:rsidRDefault="00A45F3E" w:rsidP="000055F3">
      <w:r>
        <w:separator/>
      </w:r>
    </w:p>
  </w:footnote>
  <w:footnote w:type="continuationSeparator" w:id="0">
    <w:p w:rsidR="00A45F3E" w:rsidRDefault="00A45F3E" w:rsidP="000055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01FE"/>
    <w:rsid w:val="000055F3"/>
    <w:rsid w:val="000B75AB"/>
    <w:rsid w:val="000E25AC"/>
    <w:rsid w:val="00234D90"/>
    <w:rsid w:val="002801FE"/>
    <w:rsid w:val="002B2209"/>
    <w:rsid w:val="002B7035"/>
    <w:rsid w:val="002D7553"/>
    <w:rsid w:val="003825D6"/>
    <w:rsid w:val="003A2BDE"/>
    <w:rsid w:val="00490CF7"/>
    <w:rsid w:val="00572746"/>
    <w:rsid w:val="006D02CC"/>
    <w:rsid w:val="006F4DE7"/>
    <w:rsid w:val="007028ED"/>
    <w:rsid w:val="0082205C"/>
    <w:rsid w:val="0087725C"/>
    <w:rsid w:val="00913520"/>
    <w:rsid w:val="00921532"/>
    <w:rsid w:val="00931200"/>
    <w:rsid w:val="009D18AA"/>
    <w:rsid w:val="009D56A4"/>
    <w:rsid w:val="00A146F4"/>
    <w:rsid w:val="00A27F6B"/>
    <w:rsid w:val="00A45F3E"/>
    <w:rsid w:val="00B926B1"/>
    <w:rsid w:val="00C444E3"/>
    <w:rsid w:val="00C47559"/>
    <w:rsid w:val="00C95AEB"/>
    <w:rsid w:val="00CA2402"/>
    <w:rsid w:val="00CC64F7"/>
    <w:rsid w:val="00CF79F3"/>
    <w:rsid w:val="00DD117A"/>
    <w:rsid w:val="00E750DC"/>
    <w:rsid w:val="00EC4DC0"/>
    <w:rsid w:val="00EE59E0"/>
    <w:rsid w:val="00F970DC"/>
    <w:rsid w:val="00FC6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1F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E25AC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25AC"/>
    <w:rPr>
      <w:sz w:val="24"/>
    </w:rPr>
  </w:style>
  <w:style w:type="character" w:styleId="a3">
    <w:name w:val="Strong"/>
    <w:basedOn w:val="a0"/>
    <w:qFormat/>
    <w:rsid w:val="000E25AC"/>
    <w:rPr>
      <w:b/>
      <w:bCs/>
    </w:rPr>
  </w:style>
  <w:style w:type="paragraph" w:customStyle="1" w:styleId="ConsNormal">
    <w:name w:val="ConsNormal"/>
    <w:rsid w:val="002801FE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character" w:customStyle="1" w:styleId="krista-excel-wrapper-spancontainer">
    <w:name w:val="krista-excel-wrapper-spancontainer"/>
    <w:basedOn w:val="a0"/>
    <w:rsid w:val="002801FE"/>
  </w:style>
  <w:style w:type="paragraph" w:customStyle="1" w:styleId="a4">
    <w:name w:val="Стиль"/>
    <w:basedOn w:val="a"/>
    <w:rsid w:val="002801F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5">
    <w:name w:val="Основной текст Знак"/>
    <w:basedOn w:val="a0"/>
    <w:link w:val="a6"/>
    <w:rsid w:val="00234D90"/>
    <w:rPr>
      <w:sz w:val="24"/>
      <w:szCs w:val="24"/>
    </w:rPr>
  </w:style>
  <w:style w:type="paragraph" w:styleId="a6">
    <w:name w:val="Body Text"/>
    <w:basedOn w:val="a"/>
    <w:link w:val="a5"/>
    <w:rsid w:val="00234D90"/>
    <w:pPr>
      <w:ind w:firstLine="709"/>
      <w:jc w:val="both"/>
    </w:pPr>
  </w:style>
  <w:style w:type="character" w:customStyle="1" w:styleId="a7">
    <w:name w:val="Основной текст с отступом Знак"/>
    <w:basedOn w:val="a0"/>
    <w:link w:val="a8"/>
    <w:rsid w:val="00234D90"/>
    <w:rPr>
      <w:sz w:val="24"/>
      <w:szCs w:val="24"/>
    </w:rPr>
  </w:style>
  <w:style w:type="paragraph" w:styleId="a8">
    <w:name w:val="Body Text Indent"/>
    <w:basedOn w:val="a"/>
    <w:link w:val="a7"/>
    <w:rsid w:val="00234D90"/>
    <w:pPr>
      <w:spacing w:after="120"/>
      <w:ind w:left="283"/>
    </w:pPr>
  </w:style>
  <w:style w:type="character" w:customStyle="1" w:styleId="a9">
    <w:name w:val="Название Знак"/>
    <w:basedOn w:val="a0"/>
    <w:link w:val="aa"/>
    <w:rsid w:val="00234D90"/>
    <w:rPr>
      <w:b/>
      <w:caps/>
      <w:sz w:val="32"/>
    </w:rPr>
  </w:style>
  <w:style w:type="paragraph" w:styleId="aa">
    <w:name w:val="Title"/>
    <w:basedOn w:val="a"/>
    <w:link w:val="a9"/>
    <w:qFormat/>
    <w:rsid w:val="00234D90"/>
    <w:pPr>
      <w:widowControl w:val="0"/>
      <w:jc w:val="center"/>
    </w:pPr>
    <w:rPr>
      <w:b/>
      <w:caps/>
      <w:sz w:val="32"/>
      <w:szCs w:val="20"/>
    </w:rPr>
  </w:style>
  <w:style w:type="character" w:customStyle="1" w:styleId="3">
    <w:name w:val="Заголовок №3_"/>
    <w:basedOn w:val="a0"/>
    <w:link w:val="30"/>
    <w:rsid w:val="00234D90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234D90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character" w:customStyle="1" w:styleId="ab">
    <w:name w:val="Верхний колонтитул Знак"/>
    <w:basedOn w:val="a0"/>
    <w:link w:val="ac"/>
    <w:rsid w:val="00234D90"/>
    <w:rPr>
      <w:sz w:val="24"/>
      <w:szCs w:val="24"/>
    </w:rPr>
  </w:style>
  <w:style w:type="paragraph" w:styleId="ac">
    <w:name w:val="header"/>
    <w:basedOn w:val="a"/>
    <w:link w:val="ab"/>
    <w:rsid w:val="00234D9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e"/>
    <w:rsid w:val="00234D90"/>
    <w:rPr>
      <w:sz w:val="24"/>
      <w:szCs w:val="24"/>
    </w:rPr>
  </w:style>
  <w:style w:type="paragraph" w:styleId="ae">
    <w:name w:val="footer"/>
    <w:basedOn w:val="a"/>
    <w:link w:val="ad"/>
    <w:rsid w:val="00234D90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25B88B-52C2-48EA-8348-2CC4B0E73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Ярыгина</dc:creator>
  <cp:lastModifiedBy>Геннадий</cp:lastModifiedBy>
  <cp:revision>3</cp:revision>
  <dcterms:created xsi:type="dcterms:W3CDTF">2025-12-22T06:35:00Z</dcterms:created>
  <dcterms:modified xsi:type="dcterms:W3CDTF">2025-12-22T06:35:00Z</dcterms:modified>
</cp:coreProperties>
</file>